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0BC3" w14:textId="0795964B" w:rsidR="007343D5" w:rsidRDefault="007343D5" w:rsidP="007343D5">
      <w:pPr>
        <w:tabs>
          <w:tab w:val="left" w:pos="426"/>
          <w:tab w:val="left" w:pos="1276"/>
        </w:tabs>
        <w:jc w:val="center"/>
        <w:rPr>
          <w:b/>
          <w:bCs/>
          <w:sz w:val="28"/>
          <w:szCs w:val="28"/>
        </w:rPr>
      </w:pPr>
      <w:r w:rsidRPr="007343D5">
        <w:rPr>
          <w:b/>
          <w:bCs/>
          <w:sz w:val="28"/>
          <w:szCs w:val="28"/>
        </w:rPr>
        <w:t>Договор Задатка</w:t>
      </w:r>
    </w:p>
    <w:p w14:paraId="10B37698" w14:textId="4FD9534D" w:rsidR="007343D5" w:rsidRDefault="007343D5" w:rsidP="007343D5">
      <w:pPr>
        <w:tabs>
          <w:tab w:val="left" w:pos="426"/>
          <w:tab w:val="left" w:pos="1276"/>
        </w:tabs>
        <w:jc w:val="center"/>
        <w:rPr>
          <w:b/>
          <w:bCs/>
          <w:sz w:val="28"/>
          <w:szCs w:val="28"/>
        </w:rPr>
      </w:pPr>
    </w:p>
    <w:p w14:paraId="5F5D7FA5" w14:textId="19D561F4" w:rsidR="007343D5" w:rsidRPr="007343D5" w:rsidRDefault="007343D5" w:rsidP="007343D5">
      <w:pPr>
        <w:tabs>
          <w:tab w:val="left" w:pos="426"/>
          <w:tab w:val="left" w:pos="1276"/>
        </w:tabs>
        <w:jc w:val="both"/>
      </w:pPr>
      <w:r w:rsidRPr="007343D5">
        <w:t xml:space="preserve">Организатор торгов – </w:t>
      </w:r>
      <w:r w:rsidR="00C668AE">
        <w:t>финансов</w:t>
      </w:r>
      <w:r w:rsidRPr="007343D5">
        <w:t xml:space="preserve">ый управляющий </w:t>
      </w:r>
      <w:r w:rsidR="00C668AE">
        <w:t>гр. РФ Морозовой Светланы Тагирьяновны</w:t>
      </w:r>
      <w:r w:rsidRPr="007343D5">
        <w:t xml:space="preserve"> </w:t>
      </w:r>
      <w:r>
        <w:t xml:space="preserve">Ратников Евгений Николаевич </w:t>
      </w:r>
      <w:r w:rsidR="0019070C">
        <w:t>…..</w:t>
      </w:r>
    </w:p>
    <w:p w14:paraId="0570939D" w14:textId="4ADB8E68" w:rsidR="007343D5" w:rsidRPr="007343D5" w:rsidRDefault="007343D5" w:rsidP="007343D5">
      <w:pPr>
        <w:tabs>
          <w:tab w:val="left" w:pos="426"/>
          <w:tab w:val="left" w:pos="1276"/>
        </w:tabs>
        <w:jc w:val="center"/>
      </w:pPr>
    </w:p>
    <w:p w14:paraId="63F2FEE5" w14:textId="7C297A05" w:rsidR="007343D5" w:rsidRPr="007343D5" w:rsidRDefault="007343D5" w:rsidP="007343D5">
      <w:pPr>
        <w:tabs>
          <w:tab w:val="left" w:pos="426"/>
          <w:tab w:val="left" w:pos="1276"/>
        </w:tabs>
        <w:jc w:val="center"/>
      </w:pPr>
    </w:p>
    <w:p w14:paraId="5E3B020F" w14:textId="77777777" w:rsidR="007343D5" w:rsidRDefault="007343D5" w:rsidP="007343D5">
      <w:pPr>
        <w:tabs>
          <w:tab w:val="left" w:pos="426"/>
          <w:tab w:val="left" w:pos="1276"/>
        </w:tabs>
        <w:jc w:val="center"/>
      </w:pPr>
    </w:p>
    <w:p w14:paraId="74984694" w14:textId="77777777" w:rsidR="007343D5" w:rsidRPr="00F71E35" w:rsidRDefault="007343D5" w:rsidP="007343D5">
      <w:pPr>
        <w:numPr>
          <w:ilvl w:val="0"/>
          <w:numId w:val="1"/>
        </w:numPr>
        <w:tabs>
          <w:tab w:val="left" w:pos="426"/>
          <w:tab w:val="left" w:pos="1276"/>
        </w:tabs>
        <w:ind w:left="0" w:firstLine="0"/>
        <w:jc w:val="center"/>
      </w:pPr>
      <w:r w:rsidRPr="00F71E35">
        <w:t>ПРЕДМЕТ ДОГОВОРА</w:t>
      </w:r>
    </w:p>
    <w:p w14:paraId="10D89740" w14:textId="77777777" w:rsidR="007343D5" w:rsidRPr="00F71E35" w:rsidRDefault="007343D5" w:rsidP="007343D5">
      <w:pPr>
        <w:tabs>
          <w:tab w:val="left" w:pos="1276"/>
        </w:tabs>
        <w:ind w:firstLine="720"/>
        <w:jc w:val="both"/>
      </w:pPr>
    </w:p>
    <w:p w14:paraId="602F32E9" w14:textId="0016AF22" w:rsidR="007343D5" w:rsidRDefault="007343D5" w:rsidP="007343D5">
      <w:pPr>
        <w:widowControl/>
        <w:numPr>
          <w:ilvl w:val="1"/>
          <w:numId w:val="3"/>
        </w:numPr>
        <w:tabs>
          <w:tab w:val="left" w:pos="1276"/>
        </w:tabs>
        <w:suppressAutoHyphens w:val="0"/>
        <w:autoSpaceDN w:val="0"/>
        <w:adjustRightInd w:val="0"/>
        <w:ind w:left="0" w:firstLine="720"/>
        <w:jc w:val="both"/>
      </w:pPr>
      <w:r w:rsidRPr="00F71E35">
        <w:t xml:space="preserve">Участник, в целях его участия </w:t>
      </w:r>
      <w:r w:rsidRPr="00F71E35">
        <w:rPr>
          <w:rFonts w:hint="eastAsia"/>
        </w:rPr>
        <w:t>в</w:t>
      </w:r>
      <w:r w:rsidRPr="00F71E35">
        <w:t xml:space="preserve"> </w:t>
      </w:r>
      <w:r w:rsidRPr="00F71E35">
        <w:rPr>
          <w:rFonts w:hint="eastAsia"/>
        </w:rPr>
        <w:t>торгах</w:t>
      </w:r>
      <w:r w:rsidRPr="00F71E35">
        <w:t xml:space="preserve"> </w:t>
      </w:r>
      <w:r w:rsidRPr="00F71E35">
        <w:rPr>
          <w:rFonts w:hint="eastAsia"/>
        </w:rPr>
        <w:t>при</w:t>
      </w:r>
      <w:r w:rsidRPr="00F71E35">
        <w:t xml:space="preserve"> </w:t>
      </w:r>
      <w:r w:rsidRPr="00F71E35">
        <w:rPr>
          <w:rFonts w:hint="eastAsia"/>
        </w:rPr>
        <w:t>продаже</w:t>
      </w:r>
      <w:r w:rsidRPr="00F71E35">
        <w:t xml:space="preserve"> </w:t>
      </w:r>
      <w:r w:rsidRPr="00F71E35">
        <w:rPr>
          <w:rFonts w:hint="eastAsia"/>
        </w:rPr>
        <w:t>предприятия</w:t>
      </w:r>
      <w:r w:rsidRPr="00F71E35">
        <w:t xml:space="preserve"> (</w:t>
      </w:r>
      <w:r w:rsidRPr="00F71E35">
        <w:rPr>
          <w:rFonts w:hint="eastAsia"/>
        </w:rPr>
        <w:t>имущества</w:t>
      </w:r>
      <w:r w:rsidRPr="00F71E35">
        <w:t xml:space="preserve">) </w:t>
      </w:r>
      <w:r w:rsidRPr="00F71E35">
        <w:rPr>
          <w:rFonts w:hint="eastAsia"/>
        </w:rPr>
        <w:t>должник</w:t>
      </w:r>
      <w:r>
        <w:t xml:space="preserve">а </w:t>
      </w:r>
      <w:r w:rsidRPr="00F71E35">
        <w:t xml:space="preserve"> </w:t>
      </w:r>
      <w:r w:rsidRPr="00F71E35">
        <w:rPr>
          <w:rFonts w:hint="eastAsia"/>
        </w:rPr>
        <w:t>в</w:t>
      </w:r>
      <w:r w:rsidRPr="00F71E35">
        <w:t xml:space="preserve"> </w:t>
      </w:r>
      <w:r w:rsidRPr="00F71E35">
        <w:rPr>
          <w:rFonts w:hint="eastAsia"/>
        </w:rPr>
        <w:t>ходе</w:t>
      </w:r>
      <w:r w:rsidRPr="00F71E35">
        <w:t xml:space="preserve"> п</w:t>
      </w:r>
      <w:r w:rsidRPr="00F71E35">
        <w:rPr>
          <w:rFonts w:hint="eastAsia"/>
        </w:rPr>
        <w:t>роцедур</w:t>
      </w:r>
      <w:r w:rsidRPr="00F71E35">
        <w:t>, п</w:t>
      </w:r>
      <w:r w:rsidRPr="00F71E35">
        <w:rPr>
          <w:rFonts w:hint="eastAsia"/>
        </w:rPr>
        <w:t>рименяемых</w:t>
      </w:r>
      <w:r w:rsidRPr="00F71E35">
        <w:t xml:space="preserve"> </w:t>
      </w:r>
      <w:r w:rsidRPr="00F71E35">
        <w:rPr>
          <w:rFonts w:hint="eastAsia"/>
        </w:rPr>
        <w:t>в</w:t>
      </w:r>
      <w:r w:rsidRPr="00F71E35">
        <w:t xml:space="preserve"> </w:t>
      </w:r>
      <w:r w:rsidRPr="00F71E35">
        <w:rPr>
          <w:rFonts w:hint="eastAsia"/>
        </w:rPr>
        <w:t>деле</w:t>
      </w:r>
      <w:r w:rsidRPr="00F71E35">
        <w:t xml:space="preserve"> </w:t>
      </w:r>
      <w:r w:rsidRPr="00F71E35">
        <w:rPr>
          <w:rFonts w:hint="eastAsia"/>
        </w:rPr>
        <w:t>о</w:t>
      </w:r>
      <w:r w:rsidRPr="00F71E35">
        <w:t xml:space="preserve"> </w:t>
      </w:r>
      <w:r w:rsidRPr="00F71E35">
        <w:rPr>
          <w:rFonts w:hint="eastAsia"/>
        </w:rPr>
        <w:t>банкротстве</w:t>
      </w:r>
      <w:r>
        <w:t xml:space="preserve"> (далее – торги)</w:t>
      </w:r>
      <w:r w:rsidRPr="00F71E35">
        <w:t xml:space="preserve">, указанных в </w:t>
      </w:r>
      <w:r w:rsidRPr="00F71E35">
        <w:rPr>
          <w:rStyle w:val="paragraph"/>
          <w:bCs/>
        </w:rPr>
        <w:t>информационном сообщении</w:t>
      </w:r>
      <w:r w:rsidRPr="00F71E35">
        <w:t xml:space="preserve"> о проведении торгов, обязуется перечислить задаток в размере и на расчетный счет</w:t>
      </w:r>
      <w:r>
        <w:t xml:space="preserve"> Организатора торгов</w:t>
      </w:r>
      <w:r w:rsidRPr="00F71E35">
        <w:t xml:space="preserve">, указанный </w:t>
      </w:r>
      <w:r>
        <w:t>о</w:t>
      </w:r>
      <w:r w:rsidRPr="00F71E35">
        <w:t>рганизатором торгов в информационном сообщении</w:t>
      </w:r>
      <w:r>
        <w:t xml:space="preserve"> </w:t>
      </w:r>
      <w:r w:rsidRPr="00F71E35">
        <w:t>о проведении торгов.</w:t>
      </w:r>
    </w:p>
    <w:p w14:paraId="0DC10B7C" w14:textId="77777777" w:rsidR="007343D5" w:rsidRPr="00F71E35" w:rsidRDefault="007343D5" w:rsidP="007343D5">
      <w:pPr>
        <w:widowControl/>
        <w:numPr>
          <w:ilvl w:val="1"/>
          <w:numId w:val="3"/>
        </w:numPr>
        <w:tabs>
          <w:tab w:val="left" w:pos="1276"/>
        </w:tabs>
        <w:suppressAutoHyphens w:val="0"/>
        <w:autoSpaceDN w:val="0"/>
        <w:adjustRightInd w:val="0"/>
        <w:ind w:left="0" w:firstLine="720"/>
        <w:jc w:val="both"/>
      </w:pPr>
      <w:r w:rsidRPr="00F71E35">
        <w:rPr>
          <w:rStyle w:val="paragraph"/>
          <w:bCs/>
        </w:rPr>
        <w:t>Информационно</w:t>
      </w:r>
      <w:r>
        <w:rPr>
          <w:rStyle w:val="paragraph"/>
          <w:bCs/>
        </w:rPr>
        <w:t xml:space="preserve">е </w:t>
      </w:r>
      <w:r w:rsidRPr="00F71E35">
        <w:rPr>
          <w:rStyle w:val="paragraph"/>
          <w:bCs/>
        </w:rPr>
        <w:t>сообщени</w:t>
      </w:r>
      <w:r>
        <w:rPr>
          <w:rStyle w:val="paragraph"/>
          <w:bCs/>
        </w:rPr>
        <w:t>е</w:t>
      </w:r>
      <w:r w:rsidRPr="00F71E35">
        <w:t xml:space="preserve"> о проведении торгов по лоту, на который </w:t>
      </w:r>
      <w:r>
        <w:t xml:space="preserve">Участником </w:t>
      </w:r>
      <w:r w:rsidRPr="00F71E35">
        <w:t>подается заявка</w:t>
      </w:r>
      <w:r>
        <w:t>,</w:t>
      </w:r>
      <w:r w:rsidRPr="00F71E35">
        <w:t xml:space="preserve"> явля</w:t>
      </w:r>
      <w:r>
        <w:t>ет</w:t>
      </w:r>
      <w:r w:rsidRPr="00F71E35">
        <w:t>ся неотъемлемой частью настоящего договора</w:t>
      </w:r>
      <w:r>
        <w:t xml:space="preserve"> и содержит в том числе следующие условия настоящего договора: наименование, инн должника, № дела о банкротстве, № лота, сведения об имуществе (предприятии) должника, выставляемом на торги, начальная цена продажи имущества, размер задатка и иные условия.</w:t>
      </w:r>
    </w:p>
    <w:p w14:paraId="41E24AAB" w14:textId="77777777" w:rsidR="007343D5" w:rsidRDefault="007343D5" w:rsidP="007343D5">
      <w:pPr>
        <w:numPr>
          <w:ilvl w:val="1"/>
          <w:numId w:val="3"/>
        </w:numPr>
        <w:tabs>
          <w:tab w:val="left" w:pos="1276"/>
        </w:tabs>
        <w:ind w:left="0" w:firstLine="720"/>
        <w:jc w:val="both"/>
      </w:pPr>
      <w:r w:rsidRPr="00F71E35">
        <w:t xml:space="preserve">Задаток, указанный в пункте 1.1 настоящего договора, вносится Участником в качестве обеспечения исполнения им обязательств по </w:t>
      </w:r>
      <w:r w:rsidRPr="00E873C0">
        <w:t>заключению договора</w:t>
      </w:r>
      <w:r w:rsidRPr="00F71E35">
        <w:t xml:space="preserve"> купли-продажи, которые могут возникнуть у Участника, если он будет признан победителем торгов по продаже имущества должника</w:t>
      </w:r>
      <w:r>
        <w:t xml:space="preserve"> </w:t>
      </w:r>
      <w:r w:rsidRPr="007C0CAC">
        <w:t>(либо единственным участником</w:t>
      </w:r>
      <w:r>
        <w:t xml:space="preserve"> торгов</w:t>
      </w:r>
      <w:r w:rsidRPr="007C0CAC">
        <w:t>)</w:t>
      </w:r>
      <w:r w:rsidRPr="00F71E35">
        <w:t>, входящего в лот (далее – имущество)</w:t>
      </w:r>
      <w:r>
        <w:t xml:space="preserve"> и </w:t>
      </w:r>
      <w:r w:rsidRPr="00FB7010">
        <w:t>по оплате имущества, являющегося предметом договора купли-продажи.</w:t>
      </w:r>
      <w:r w:rsidRPr="00F71E35">
        <w:t xml:space="preserve"> </w:t>
      </w:r>
    </w:p>
    <w:p w14:paraId="21576BEC" w14:textId="77777777" w:rsidR="007343D5" w:rsidRPr="00F71E35" w:rsidRDefault="007343D5" w:rsidP="007343D5">
      <w:pPr>
        <w:numPr>
          <w:ilvl w:val="1"/>
          <w:numId w:val="3"/>
        </w:numPr>
        <w:tabs>
          <w:tab w:val="left" w:pos="1276"/>
        </w:tabs>
        <w:ind w:left="0" w:firstLine="720"/>
        <w:jc w:val="both"/>
      </w:pPr>
      <w:r w:rsidRPr="00F71E35">
        <w:t xml:space="preserve">В случае не поступления (неполного поступления) суммы задатка в установленный срок на счет, указанный </w:t>
      </w:r>
      <w:r>
        <w:t>о</w:t>
      </w:r>
      <w:r w:rsidRPr="00F71E35">
        <w:t>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31D4027E" w14:textId="15C03EA4" w:rsidR="007343D5" w:rsidRPr="00F71E35" w:rsidRDefault="007343D5" w:rsidP="007343D5">
      <w:pPr>
        <w:numPr>
          <w:ilvl w:val="1"/>
          <w:numId w:val="3"/>
        </w:numPr>
        <w:tabs>
          <w:tab w:val="left" w:pos="1276"/>
        </w:tabs>
        <w:ind w:left="0" w:firstLine="720"/>
        <w:jc w:val="both"/>
      </w:pPr>
      <w:r w:rsidRPr="005C1139">
        <w:t xml:space="preserve">Датой внесения задатка считается дата поступления денежных средств на </w:t>
      </w:r>
      <w:r>
        <w:t>расчетный счет Организатора торгов.</w:t>
      </w:r>
    </w:p>
    <w:p w14:paraId="2D7079BC" w14:textId="77777777" w:rsidR="007343D5" w:rsidRPr="00A209C4" w:rsidRDefault="007343D5" w:rsidP="007343D5">
      <w:pPr>
        <w:widowControl/>
        <w:numPr>
          <w:ilvl w:val="1"/>
          <w:numId w:val="3"/>
        </w:numPr>
        <w:tabs>
          <w:tab w:val="left" w:pos="1276"/>
        </w:tabs>
        <w:suppressAutoHyphens w:val="0"/>
        <w:autoSpaceDN w:val="0"/>
        <w:adjustRightInd w:val="0"/>
        <w:ind w:left="0" w:firstLine="720"/>
        <w:jc w:val="both"/>
        <w:rPr>
          <w:kern w:val="2"/>
        </w:rPr>
      </w:pPr>
      <w:r w:rsidRPr="00F71E35">
        <w:t>На денежные средства, перечисленные в соответствии с настоящим Договором, проценты не начисляются.</w:t>
      </w:r>
      <w:bookmarkStart w:id="0" w:name="sub_25"/>
    </w:p>
    <w:p w14:paraId="4EFAF298" w14:textId="0C4E4491" w:rsidR="007343D5" w:rsidRPr="007343D5" w:rsidRDefault="007343D5" w:rsidP="007343D5">
      <w:pPr>
        <w:widowControl/>
        <w:numPr>
          <w:ilvl w:val="1"/>
          <w:numId w:val="3"/>
        </w:numPr>
        <w:tabs>
          <w:tab w:val="left" w:pos="1276"/>
        </w:tabs>
        <w:suppressAutoHyphens w:val="0"/>
        <w:autoSpaceDN w:val="0"/>
        <w:adjustRightInd w:val="0"/>
        <w:ind w:left="0" w:firstLine="720"/>
        <w:jc w:val="both"/>
      </w:pPr>
      <w:r>
        <w:t xml:space="preserve">Организатор торгов подписывает настоящий договор квалифицированной электронной подписью исключительно в целях его последующего размещения в </w:t>
      </w:r>
      <w:r w:rsidRPr="00675D15">
        <w:rPr>
          <w:bCs/>
        </w:rPr>
        <w:t>информационном сообщении</w:t>
      </w:r>
      <w:r w:rsidRPr="00675D15">
        <w:t xml:space="preserve"> о проведении торгов на сайте Оператора электронной площадк</w:t>
      </w:r>
      <w:r>
        <w:t xml:space="preserve">и, а также в ЕФРСБ. У Организатора торгов не возникает никаких обязательств по настоящему договору за исключением обязательства по размещению настоящего договора в электронном виде при публикации информационного сообщения о проведении торгов </w:t>
      </w:r>
      <w:r w:rsidRPr="00C81DA5">
        <w:t xml:space="preserve">на сайте Оператора электронной площадке в сети Интернет по адресу: </w:t>
      </w:r>
      <w:r w:rsidRPr="007343D5">
        <w:t>https://bankrupt.electro-torgi.ru</w:t>
      </w:r>
      <w:r>
        <w:t>, а также в ЕФРСБ.</w:t>
      </w:r>
    </w:p>
    <w:bookmarkEnd w:id="0"/>
    <w:p w14:paraId="0C398E22" w14:textId="77777777" w:rsidR="007343D5" w:rsidRDefault="007343D5" w:rsidP="007343D5">
      <w:pPr>
        <w:tabs>
          <w:tab w:val="left" w:pos="1276"/>
        </w:tabs>
        <w:ind w:firstLine="720"/>
        <w:jc w:val="both"/>
      </w:pPr>
    </w:p>
    <w:p w14:paraId="170E6AD2" w14:textId="77777777" w:rsidR="007343D5" w:rsidRPr="00F71E35" w:rsidRDefault="007343D5" w:rsidP="007343D5">
      <w:pPr>
        <w:pStyle w:val="a4"/>
        <w:numPr>
          <w:ilvl w:val="0"/>
          <w:numId w:val="2"/>
        </w:numPr>
        <w:tabs>
          <w:tab w:val="left" w:pos="426"/>
          <w:tab w:val="left" w:pos="2268"/>
          <w:tab w:val="left" w:pos="2410"/>
          <w:tab w:val="left" w:pos="2835"/>
          <w:tab w:val="left" w:pos="3119"/>
        </w:tabs>
        <w:jc w:val="center"/>
      </w:pPr>
      <w:r w:rsidRPr="00F71E35">
        <w:t>ПОРЯДОК ЗАКЛЮЧЕНИЯ ДОГОВОРА</w:t>
      </w:r>
    </w:p>
    <w:p w14:paraId="1F24C42C" w14:textId="77777777" w:rsidR="007343D5" w:rsidRPr="00F71E35" w:rsidRDefault="007343D5" w:rsidP="007343D5">
      <w:pPr>
        <w:tabs>
          <w:tab w:val="left" w:pos="1276"/>
        </w:tabs>
        <w:ind w:firstLine="720"/>
      </w:pPr>
    </w:p>
    <w:p w14:paraId="60868334" w14:textId="320688DC" w:rsidR="007343D5" w:rsidRDefault="007343D5" w:rsidP="007343D5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 w:rsidRPr="00F71E35">
        <w:t xml:space="preserve">Настоящий договор, размещенный в </w:t>
      </w:r>
      <w:r w:rsidRPr="0047692D">
        <w:rPr>
          <w:rStyle w:val="paragraph"/>
          <w:bCs/>
        </w:rPr>
        <w:t>информационном сообщении</w:t>
      </w:r>
      <w:r w:rsidRPr="00F71E35">
        <w:t xml:space="preserve"> о проведении торгов на сайте Оператора электронной площадке</w:t>
      </w:r>
      <w:r>
        <w:t xml:space="preserve"> в сети Интернет по адресу:</w:t>
      </w:r>
      <w:r w:rsidRPr="00F71E35">
        <w:t xml:space="preserve"> </w:t>
      </w:r>
      <w:r w:rsidRPr="007343D5">
        <w:t>https://bankrupt.electro-torgi.ru</w:t>
      </w:r>
      <w:r w:rsidRPr="00F71E35">
        <w:t>,</w:t>
      </w:r>
      <w:r>
        <w:t xml:space="preserve"> также</w:t>
      </w:r>
      <w:r w:rsidRPr="00F71E35">
        <w:t xml:space="preserve"> является в соответствии со статьей 4</w:t>
      </w:r>
      <w:r>
        <w:t>35</w:t>
      </w:r>
      <w:r w:rsidRPr="00F71E35">
        <w:t xml:space="preserve"> Гражданского кодекса Российской Федерации </w:t>
      </w:r>
      <w:r>
        <w:t>офертой.</w:t>
      </w:r>
    </w:p>
    <w:p w14:paraId="23645D13" w14:textId="77777777" w:rsidR="007343D5" w:rsidRPr="00F71E35" w:rsidRDefault="007343D5" w:rsidP="007343D5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 w:rsidRPr="000032D7">
        <w:t>Подача</w:t>
      </w:r>
      <w:r>
        <w:t xml:space="preserve"> Участником</w:t>
      </w:r>
      <w:r w:rsidRPr="000032D7">
        <w:t xml:space="preserve"> </w:t>
      </w:r>
      <w:r>
        <w:t>заявки на участие в торгах или внесение задатка на расчетный счет Оператора электронной площадки</w:t>
      </w:r>
      <w:r w:rsidRPr="000032D7">
        <w:t xml:space="preserve"> является полным и безоговорочным </w:t>
      </w:r>
      <w:r w:rsidRPr="000032D7">
        <w:lastRenderedPageBreak/>
        <w:t>акцептом настоящей оферты, в соответствии с п. 1 ст. 433 и п.</w:t>
      </w:r>
      <w:r>
        <w:t xml:space="preserve"> </w:t>
      </w:r>
      <w:r w:rsidRPr="000032D7">
        <w:t xml:space="preserve">3 ст. 438 Гражданского кодекса Российской Федерации. При этом в соответствии с п. 3 ст. 434 Гражданского кодекса Российской Федерации настоящий </w:t>
      </w:r>
      <w:r>
        <w:t>д</w:t>
      </w:r>
      <w:r w:rsidRPr="000032D7">
        <w:t xml:space="preserve">оговор считается заключенным в письменной форме. </w:t>
      </w:r>
    </w:p>
    <w:p w14:paraId="5C536D0E" w14:textId="77777777" w:rsidR="007343D5" w:rsidRPr="00F71E35" w:rsidRDefault="007343D5" w:rsidP="007343D5">
      <w:pPr>
        <w:tabs>
          <w:tab w:val="left" w:pos="1276"/>
        </w:tabs>
        <w:ind w:firstLine="720"/>
        <w:jc w:val="both"/>
      </w:pPr>
    </w:p>
    <w:p w14:paraId="078B930C" w14:textId="77777777" w:rsidR="007343D5" w:rsidRPr="00F71E35" w:rsidRDefault="007343D5" w:rsidP="007343D5">
      <w:pPr>
        <w:pStyle w:val="a4"/>
        <w:numPr>
          <w:ilvl w:val="0"/>
          <w:numId w:val="2"/>
        </w:numPr>
        <w:tabs>
          <w:tab w:val="left" w:pos="426"/>
          <w:tab w:val="left" w:pos="2268"/>
          <w:tab w:val="left" w:pos="2410"/>
          <w:tab w:val="left" w:pos="2835"/>
          <w:tab w:val="left" w:pos="3119"/>
        </w:tabs>
        <w:jc w:val="center"/>
      </w:pPr>
      <w:r w:rsidRPr="00F71E35">
        <w:t>ПОРЯДОК ВОЗВРАТА ЗАДАТКА</w:t>
      </w:r>
    </w:p>
    <w:p w14:paraId="1094E87D" w14:textId="77777777" w:rsidR="007343D5" w:rsidRPr="00F71E35" w:rsidRDefault="007343D5" w:rsidP="007343D5">
      <w:pPr>
        <w:tabs>
          <w:tab w:val="left" w:pos="1276"/>
          <w:tab w:val="left" w:pos="2977"/>
          <w:tab w:val="left" w:pos="3119"/>
        </w:tabs>
        <w:ind w:firstLine="720"/>
        <w:jc w:val="both"/>
      </w:pPr>
    </w:p>
    <w:p w14:paraId="3BA7AE92" w14:textId="627A8534" w:rsidR="007343D5" w:rsidRPr="00F71E35" w:rsidRDefault="007343D5" w:rsidP="007343D5">
      <w:pPr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>
        <w:t>Организатор торгов</w:t>
      </w:r>
      <w:r w:rsidRPr="00F71E35">
        <w:t xml:space="preserve"> обязуется возвратить сумму задатка, внесенного Участником торгов, в установленных настоящим </w:t>
      </w:r>
      <w:r>
        <w:t>д</w:t>
      </w:r>
      <w:r w:rsidRPr="00F71E35">
        <w:t>оговором случаях. Возврат задатка осуществляется</w:t>
      </w:r>
      <w:r>
        <w:t xml:space="preserve"> Оператором электронной площадки</w:t>
      </w:r>
      <w:r w:rsidRPr="00F71E35">
        <w:t xml:space="preserve"> на</w:t>
      </w:r>
      <w:r>
        <w:t xml:space="preserve"> расчетный счет Участника.</w:t>
      </w:r>
    </w:p>
    <w:p w14:paraId="2AE0E27E" w14:textId="77777777" w:rsidR="007343D5" w:rsidRPr="00F71E35" w:rsidRDefault="007343D5" w:rsidP="007343D5">
      <w:pPr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 w:rsidRPr="00F71E35">
        <w:t xml:space="preserve">В случае признания Организатором торгов Участника победителем торгов, либо </w:t>
      </w:r>
      <w:r>
        <w:t xml:space="preserve">заключения с Участником договора купли-продажи имущества (предприятия) должника как с </w:t>
      </w:r>
      <w:r w:rsidRPr="00F71E35">
        <w:t>единственным участником торгов, задаток Участнику не возвращается и засчитывается</w:t>
      </w:r>
      <w:r>
        <w:t xml:space="preserve"> в счет исполнения обязательств</w:t>
      </w:r>
      <w:r w:rsidRPr="00F71E35">
        <w:t xml:space="preserve"> Участника, признанного </w:t>
      </w:r>
      <w:r>
        <w:t>о</w:t>
      </w:r>
      <w:r w:rsidRPr="00F71E35">
        <w:t>рганизатором торгов победителем (либо единственным участником) торгов, по заключен</w:t>
      </w:r>
      <w:r>
        <w:t>ному</w:t>
      </w:r>
      <w:r w:rsidRPr="00F71E35">
        <w:t xml:space="preserve"> договор</w:t>
      </w:r>
      <w:r>
        <w:t>у</w:t>
      </w:r>
      <w:r w:rsidRPr="00F71E35">
        <w:t xml:space="preserve"> купли-продажи имущества, </w:t>
      </w:r>
      <w:r>
        <w:t xml:space="preserve">обязательств по </w:t>
      </w:r>
      <w:r w:rsidRPr="00F71E35">
        <w:t>оплате имущества по заключенному договору купли-продажи имущества.</w:t>
      </w:r>
    </w:p>
    <w:p w14:paraId="105DD23E" w14:textId="77777777" w:rsidR="007343D5" w:rsidRPr="00F71E35" w:rsidRDefault="007343D5" w:rsidP="007343D5">
      <w:pPr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 w:rsidRPr="00F71E35">
        <w:t>Задаток не возвращается в случае отказа (уклонения) Участника, признанного победителем торгов (либо</w:t>
      </w:r>
      <w:r>
        <w:t xml:space="preserve"> Участика,</w:t>
      </w:r>
      <w:r w:rsidRPr="00F71E35">
        <w:t xml:space="preserve"> являющегося единственным участником</w:t>
      </w:r>
      <w:r>
        <w:t xml:space="preserve"> торгов,  которому предлагается заключить договор купли-продажи имущества (предприятия) должника</w:t>
      </w:r>
      <w:r w:rsidRPr="00F71E35">
        <w:t xml:space="preserve">), от заключения договора купли-продажи имущества с </w:t>
      </w:r>
      <w:r>
        <w:t xml:space="preserve">арбитражным </w:t>
      </w:r>
      <w:r w:rsidRPr="00F71E35">
        <w:t xml:space="preserve">управляющим в установленном порядке и сроки; </w:t>
      </w:r>
      <w:r w:rsidRPr="00466E53">
        <w:t>в случае не перечисления Участником, признанного победителем торгов (либо являющегося единственным участником</w:t>
      </w:r>
      <w:r>
        <w:t xml:space="preserve"> торгов, с которым заключен договор купли-продажи имущества (предприятия) должника</w:t>
      </w:r>
      <w:r w:rsidRPr="00466E53">
        <w:t>), денежных средств по заключенному договору купли-продажи имущества в оплату имущества в установленной сумме и сроки.</w:t>
      </w:r>
    </w:p>
    <w:p w14:paraId="7A575F86" w14:textId="77777777" w:rsidR="007343D5" w:rsidRDefault="007343D5" w:rsidP="007343D5">
      <w:pPr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>
        <w:t>Участнику</w:t>
      </w:r>
      <w:r w:rsidRPr="00F71E35">
        <w:t xml:space="preserve">, не признанному </w:t>
      </w:r>
      <w:r>
        <w:t>п</w:t>
      </w:r>
      <w:r w:rsidRPr="00F71E35">
        <w:t xml:space="preserve">обедителем торгов и не являющемуся единственным участником торгов, внесенный задаток возвращается </w:t>
      </w:r>
      <w:r>
        <w:t>в течение 5 рабочих дней со дня подписания протокола о результатах торгов</w:t>
      </w:r>
      <w:bookmarkStart w:id="1" w:name="sub_36"/>
      <w:r>
        <w:t>.</w:t>
      </w:r>
    </w:p>
    <w:p w14:paraId="04F89111" w14:textId="77777777" w:rsidR="007343D5" w:rsidRPr="00F71E35" w:rsidRDefault="007343D5" w:rsidP="007343D5">
      <w:pPr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 w:rsidRPr="00882B3D">
        <w:t xml:space="preserve">В случае отмены торгов (лота) </w:t>
      </w:r>
      <w:r w:rsidRPr="00AA7C0C">
        <w:t xml:space="preserve">Оператора электронной площадки </w:t>
      </w:r>
      <w:r w:rsidRPr="00882B3D">
        <w:t>обязуется возвратить поступившую на его счет сумму задатка в течение 5 рабочих дней с даты отмены торгов (лота)</w:t>
      </w:r>
      <w:r>
        <w:t>.</w:t>
      </w:r>
      <w:bookmarkEnd w:id="1"/>
    </w:p>
    <w:p w14:paraId="4EE1F68B" w14:textId="77777777" w:rsidR="007343D5" w:rsidRPr="00F71E35" w:rsidRDefault="007343D5" w:rsidP="007343D5">
      <w:pPr>
        <w:ind w:firstLine="567"/>
        <w:jc w:val="both"/>
      </w:pPr>
    </w:p>
    <w:p w14:paraId="4DBC0345" w14:textId="77777777" w:rsidR="007343D5" w:rsidRPr="00F71E35" w:rsidRDefault="007343D5" w:rsidP="007343D5">
      <w:pPr>
        <w:numPr>
          <w:ilvl w:val="0"/>
          <w:numId w:val="2"/>
        </w:numPr>
        <w:ind w:left="0"/>
        <w:jc w:val="center"/>
      </w:pPr>
      <w:r w:rsidRPr="00F71E35">
        <w:t>ИНЫЕ ПОЛОЖЕНИЯ</w:t>
      </w:r>
    </w:p>
    <w:p w14:paraId="40D64090" w14:textId="77777777" w:rsidR="007343D5" w:rsidRPr="00F71E35" w:rsidRDefault="007343D5" w:rsidP="007343D5">
      <w:pPr>
        <w:jc w:val="center"/>
      </w:pPr>
    </w:p>
    <w:p w14:paraId="7677ADA0" w14:textId="77777777" w:rsidR="007343D5" w:rsidRDefault="007343D5" w:rsidP="007343D5">
      <w:pPr>
        <w:pStyle w:val="HTML"/>
        <w:numPr>
          <w:ilvl w:val="1"/>
          <w:numId w:val="2"/>
        </w:numPr>
        <w:tabs>
          <w:tab w:val="clear" w:pos="1832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1E35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84CC0BE" w14:textId="77777777" w:rsidR="007343D5" w:rsidRPr="00F71E35" w:rsidRDefault="007343D5" w:rsidP="007343D5">
      <w:pPr>
        <w:pStyle w:val="HTML"/>
        <w:numPr>
          <w:ilvl w:val="1"/>
          <w:numId w:val="2"/>
        </w:numPr>
        <w:tabs>
          <w:tab w:val="clear" w:pos="1832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1E35">
        <w:rPr>
          <w:rFonts w:ascii="Times New Roman" w:hAnsi="Times New Roman"/>
          <w:sz w:val="24"/>
          <w:szCs w:val="24"/>
        </w:rPr>
        <w:t xml:space="preserve">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</w:t>
      </w:r>
      <w:r>
        <w:rPr>
          <w:rFonts w:ascii="Times New Roman" w:hAnsi="Times New Roman"/>
          <w:sz w:val="24"/>
          <w:szCs w:val="24"/>
        </w:rPr>
        <w:t>А</w:t>
      </w:r>
      <w:r w:rsidRPr="00F71E35">
        <w:rPr>
          <w:rFonts w:ascii="Times New Roman" w:hAnsi="Times New Roman"/>
          <w:sz w:val="24"/>
          <w:szCs w:val="24"/>
        </w:rPr>
        <w:t xml:space="preserve">рбитражный суд </w:t>
      </w:r>
      <w:r>
        <w:rPr>
          <w:rFonts w:ascii="Times New Roman" w:hAnsi="Times New Roman"/>
          <w:sz w:val="24"/>
          <w:szCs w:val="24"/>
        </w:rPr>
        <w:t>г. Москвы.</w:t>
      </w:r>
    </w:p>
    <w:p w14:paraId="0F81B773" w14:textId="77777777" w:rsidR="007C43B0" w:rsidRDefault="007C43B0"/>
    <w:sectPr w:rsidR="007C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15E692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57"/>
    <w:rsid w:val="0019070C"/>
    <w:rsid w:val="00666257"/>
    <w:rsid w:val="007343D5"/>
    <w:rsid w:val="007C43B0"/>
    <w:rsid w:val="00C6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35AA"/>
  <w15:chartTrackingRefBased/>
  <w15:docId w15:val="{7A043E62-1253-4006-8F36-80781C00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3D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3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43D5"/>
    <w:pPr>
      <w:ind w:left="708"/>
    </w:pPr>
    <w:rPr>
      <w:rFonts w:cs="Mangal"/>
      <w:szCs w:val="21"/>
    </w:rPr>
  </w:style>
  <w:style w:type="character" w:customStyle="1" w:styleId="paragraph">
    <w:name w:val="paragraph"/>
    <w:basedOn w:val="a0"/>
    <w:rsid w:val="007343D5"/>
  </w:style>
  <w:style w:type="paragraph" w:styleId="HTML">
    <w:name w:val="HTML Preformatted"/>
    <w:basedOn w:val="a"/>
    <w:link w:val="HTML0"/>
    <w:rsid w:val="007343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7343D5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Евгений Ратников</cp:lastModifiedBy>
  <cp:revision>4</cp:revision>
  <dcterms:created xsi:type="dcterms:W3CDTF">2021-10-05T14:35:00Z</dcterms:created>
  <dcterms:modified xsi:type="dcterms:W3CDTF">2022-02-14T06:08:00Z</dcterms:modified>
</cp:coreProperties>
</file>